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A1EA" w14:textId="77777777" w:rsidR="00817351" w:rsidRPr="00817351" w:rsidRDefault="00817351">
      <w:pPr>
        <w:rPr>
          <w:rFonts w:ascii="Garamond" w:hAnsi="Garamond"/>
          <w:sz w:val="28"/>
        </w:rPr>
      </w:pPr>
    </w:p>
    <w:p w14:paraId="21325DE2" w14:textId="77777777" w:rsidR="00817351" w:rsidRPr="00817351" w:rsidRDefault="00817351">
      <w:pPr>
        <w:rPr>
          <w:rFonts w:ascii="Garamond" w:hAnsi="Garamond"/>
          <w:sz w:val="28"/>
        </w:rPr>
      </w:pPr>
    </w:p>
    <w:p w14:paraId="505381C8" w14:textId="77777777" w:rsidR="00817351" w:rsidRPr="00817351" w:rsidRDefault="00817351">
      <w:pPr>
        <w:rPr>
          <w:rFonts w:ascii="Garamond" w:hAnsi="Garamond"/>
          <w:b/>
          <w:sz w:val="28"/>
        </w:rPr>
      </w:pPr>
      <w:r w:rsidRPr="00817351">
        <w:rPr>
          <w:rFonts w:ascii="Garamond" w:hAnsi="Garamond"/>
          <w:b/>
          <w:sz w:val="28"/>
        </w:rPr>
        <w:t>Annual Report</w:t>
      </w:r>
    </w:p>
    <w:p w14:paraId="2EA6B258" w14:textId="77777777" w:rsidR="00054CAB" w:rsidRPr="00817351" w:rsidRDefault="00817351">
      <w:pPr>
        <w:rPr>
          <w:rFonts w:ascii="Garamond" w:hAnsi="Garamond"/>
          <w:b/>
          <w:sz w:val="28"/>
        </w:rPr>
      </w:pPr>
      <w:r w:rsidRPr="00817351">
        <w:rPr>
          <w:rFonts w:ascii="Garamond" w:hAnsi="Garamond"/>
          <w:b/>
          <w:sz w:val="28"/>
        </w:rPr>
        <w:t>Year in review</w:t>
      </w:r>
      <w:r w:rsidR="0070464D" w:rsidRPr="00817351">
        <w:rPr>
          <w:rFonts w:ascii="Garamond" w:hAnsi="Garamond"/>
          <w:b/>
          <w:noProof/>
          <w:sz w:val="28"/>
        </w:rPr>
        <w:drawing>
          <wp:anchor distT="0" distB="0" distL="114300" distR="114300" simplePos="0" relativeHeight="251659264" behindDoc="1" locked="1" layoutInCell="1" allowOverlap="1" wp14:anchorId="6B1C87D7" wp14:editId="40943286">
            <wp:simplePos x="0" y="0"/>
            <wp:positionH relativeFrom="page">
              <wp:posOffset>-65405</wp:posOffset>
            </wp:positionH>
            <wp:positionV relativeFrom="page">
              <wp:posOffset>5080</wp:posOffset>
            </wp:positionV>
            <wp:extent cx="7691755" cy="9954260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template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995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351">
        <w:rPr>
          <w:rFonts w:ascii="Garamond" w:hAnsi="Garamond"/>
          <w:b/>
          <w:sz w:val="28"/>
        </w:rPr>
        <w:t>: 2017-2018</w:t>
      </w:r>
    </w:p>
    <w:p w14:paraId="4C14A7E5" w14:textId="77777777" w:rsidR="00817351" w:rsidRDefault="00817351">
      <w:pPr>
        <w:rPr>
          <w:rFonts w:ascii="Garamond" w:hAnsi="Garamond"/>
          <w:sz w:val="28"/>
        </w:rPr>
      </w:pPr>
    </w:p>
    <w:p w14:paraId="4F79D26F" w14:textId="77777777" w:rsidR="00817351" w:rsidRPr="006E6196" w:rsidRDefault="006A11FD">
      <w:pPr>
        <w:rPr>
          <w:rFonts w:ascii="Garamond" w:hAnsi="Garamond"/>
        </w:rPr>
      </w:pPr>
      <w:r>
        <w:rPr>
          <w:rFonts w:ascii="Garamond" w:hAnsi="Garamond"/>
        </w:rPr>
        <w:t>This year was incredibly productive.</w:t>
      </w:r>
      <w:r w:rsidR="00817351" w:rsidRPr="006E6196">
        <w:rPr>
          <w:rFonts w:ascii="Garamond" w:hAnsi="Garamond"/>
        </w:rPr>
        <w:t xml:space="preserve"> The Students’ Union has begun to initiate measures that make our organization stronger and more sustainable. As with any year in student government, there were challenges; however, the outcomes (despite their divisiveness) have situated the organization well for the future.</w:t>
      </w:r>
    </w:p>
    <w:p w14:paraId="0F8AC8CA" w14:textId="77777777" w:rsidR="00817351" w:rsidRPr="006E6196" w:rsidRDefault="00817351">
      <w:pPr>
        <w:rPr>
          <w:rFonts w:ascii="Garamond" w:hAnsi="Garamond"/>
        </w:rPr>
      </w:pPr>
    </w:p>
    <w:p w14:paraId="5A45A667" w14:textId="77777777" w:rsidR="00817351" w:rsidRPr="006E6196" w:rsidRDefault="00817351">
      <w:pPr>
        <w:rPr>
          <w:rFonts w:ascii="Garamond" w:hAnsi="Garamond"/>
        </w:rPr>
      </w:pPr>
      <w:r w:rsidRPr="006E6196">
        <w:rPr>
          <w:rFonts w:ascii="Garamond" w:hAnsi="Garamond"/>
        </w:rPr>
        <w:t>The Executive Team published an Annual Plan this year that was drafted in consultation with students. The plan outlined the team’s objectives and direction for the year. The following is a summary of the outcomes from the plan:</w:t>
      </w:r>
    </w:p>
    <w:p w14:paraId="3D0DA006" w14:textId="77777777" w:rsidR="00817351" w:rsidRPr="006E6196" w:rsidRDefault="00817351">
      <w:pPr>
        <w:rPr>
          <w:rFonts w:ascii="Garamond" w:hAnsi="Garamond"/>
        </w:rPr>
      </w:pPr>
    </w:p>
    <w:p w14:paraId="4EC0E184" w14:textId="77777777" w:rsidR="00817351" w:rsidRPr="004B0CCE" w:rsidRDefault="00817351">
      <w:pPr>
        <w:rPr>
          <w:rFonts w:ascii="Garamond" w:hAnsi="Garamond"/>
          <w:b/>
          <w:sz w:val="28"/>
        </w:rPr>
      </w:pPr>
      <w:r w:rsidRPr="004B0CCE">
        <w:rPr>
          <w:rFonts w:ascii="Garamond" w:hAnsi="Garamond"/>
          <w:b/>
          <w:sz w:val="28"/>
        </w:rPr>
        <w:t>Pillar 1 – Equity: the goal aimed to established greater diversity in representation and direction within the Students’ Union.</w:t>
      </w:r>
    </w:p>
    <w:p w14:paraId="58986EE7" w14:textId="77777777" w:rsidR="00817351" w:rsidRDefault="00817351">
      <w:pPr>
        <w:rPr>
          <w:rFonts w:ascii="Garamond" w:hAnsi="Garamond"/>
          <w:sz w:val="28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2311"/>
        <w:gridCol w:w="2278"/>
        <w:gridCol w:w="2325"/>
        <w:gridCol w:w="1942"/>
      </w:tblGrid>
      <w:tr w:rsidR="00817351" w:rsidRPr="008813AA" w14:paraId="0EE4FBD4" w14:textId="77777777" w:rsidTr="00817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14:paraId="6AE3679C" w14:textId="77777777" w:rsidR="00817351" w:rsidRPr="008813AA" w:rsidRDefault="00817351" w:rsidP="008173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Action Item</w:t>
            </w:r>
          </w:p>
        </w:tc>
        <w:tc>
          <w:tcPr>
            <w:tcW w:w="2278" w:type="dxa"/>
          </w:tcPr>
          <w:p w14:paraId="310AC7C1" w14:textId="77777777" w:rsidR="00817351" w:rsidRPr="008813AA" w:rsidRDefault="00817351" w:rsidP="00817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Outcome</w:t>
            </w:r>
          </w:p>
        </w:tc>
        <w:tc>
          <w:tcPr>
            <w:tcW w:w="2325" w:type="dxa"/>
          </w:tcPr>
          <w:p w14:paraId="059E092A" w14:textId="77777777" w:rsidR="00817351" w:rsidRPr="008813AA" w:rsidRDefault="00817351" w:rsidP="00817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Measure</w:t>
            </w:r>
          </w:p>
        </w:tc>
        <w:tc>
          <w:tcPr>
            <w:tcW w:w="1942" w:type="dxa"/>
          </w:tcPr>
          <w:p w14:paraId="1AD23FC4" w14:textId="77777777" w:rsidR="00817351" w:rsidRPr="008813AA" w:rsidRDefault="00817351" w:rsidP="00817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Results</w:t>
            </w:r>
          </w:p>
        </w:tc>
      </w:tr>
      <w:tr w:rsidR="00817351" w:rsidRPr="008813AA" w14:paraId="287DD99B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14:paraId="019D9B48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Provide space for expression and security.</w:t>
            </w:r>
          </w:p>
        </w:tc>
        <w:tc>
          <w:tcPr>
            <w:tcW w:w="2278" w:type="dxa"/>
          </w:tcPr>
          <w:p w14:paraId="165AD387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2480F408">
              <w:rPr>
                <w:rFonts w:ascii="Garamond" w:hAnsi="Garamond"/>
                <w:sz w:val="24"/>
                <w:szCs w:val="24"/>
              </w:rPr>
              <w:t>Students have the ability to express themselves outside of the classroom</w:t>
            </w:r>
            <w:r>
              <w:rPr>
                <w:rFonts w:ascii="Garamond" w:hAnsi="Garamond"/>
                <w:sz w:val="24"/>
                <w:szCs w:val="24"/>
              </w:rPr>
              <w:t>, on campus.</w:t>
            </w:r>
          </w:p>
        </w:tc>
        <w:tc>
          <w:tcPr>
            <w:tcW w:w="2325" w:type="dxa"/>
          </w:tcPr>
          <w:p w14:paraId="3571A8A1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2480F408">
              <w:rPr>
                <w:rFonts w:ascii="Garamond" w:hAnsi="Garamond"/>
                <w:sz w:val="24"/>
                <w:szCs w:val="24"/>
              </w:rPr>
              <w:t>Country flags are hung in Bloomfield, art mural installation, and 4</w:t>
            </w:r>
            <w:r w:rsidRPr="2480F408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2480F408">
              <w:rPr>
                <w:rFonts w:ascii="Garamond" w:hAnsi="Garamond"/>
                <w:sz w:val="24"/>
                <w:szCs w:val="24"/>
              </w:rPr>
              <w:t xml:space="preserve"> floor</w:t>
            </w:r>
            <w:r>
              <w:rPr>
                <w:rFonts w:ascii="Garamond" w:hAnsi="Garamond"/>
                <w:sz w:val="24"/>
                <w:szCs w:val="24"/>
              </w:rPr>
              <w:t xml:space="preserve"> student</w:t>
            </w:r>
            <w:r w:rsidRPr="2480F408">
              <w:rPr>
                <w:rFonts w:ascii="Garamond" w:hAnsi="Garamond"/>
                <w:sz w:val="24"/>
                <w:szCs w:val="24"/>
              </w:rPr>
              <w:t xml:space="preserve"> lounge.</w:t>
            </w:r>
          </w:p>
        </w:tc>
        <w:tc>
          <w:tcPr>
            <w:tcW w:w="1942" w:type="dxa"/>
          </w:tcPr>
          <w:p w14:paraId="645EEB82" w14:textId="77777777" w:rsidR="00817351" w:rsidRPr="008813AA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31C6B" wp14:editId="4545F14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88900</wp:posOffset>
                      </wp:positionV>
                      <wp:extent cx="124460" cy="114300"/>
                      <wp:effectExtent l="50800" t="25400" r="78740" b="1143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66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40.5pt;margin-top:7pt;width:9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" fillcolor="#3c6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817351" w:rsidRPr="008813AA" w14:paraId="6B36C898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14:paraId="7F11E10D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Increase experiential learning opportunities.</w:t>
            </w:r>
          </w:p>
        </w:tc>
        <w:tc>
          <w:tcPr>
            <w:tcW w:w="2278" w:type="dxa"/>
          </w:tcPr>
          <w:p w14:paraId="6BF3B671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 xml:space="preserve">Students have been exposed to a variety of opportunities that they may not have otherwise 1) been exposed to, 2) felt encouraged to </w:t>
            </w:r>
            <w:r>
              <w:rPr>
                <w:rFonts w:ascii="Garamond" w:hAnsi="Garamond"/>
                <w:sz w:val="24"/>
                <w:szCs w:val="24"/>
              </w:rPr>
              <w:t>attain</w:t>
            </w:r>
            <w:r w:rsidRPr="7F5FC79A">
              <w:rPr>
                <w:rFonts w:ascii="Garamond" w:hAnsi="Garamond"/>
                <w:sz w:val="24"/>
                <w:szCs w:val="24"/>
              </w:rPr>
              <w:t>, and 3) seen themselves as suitable for the position.</w:t>
            </w:r>
          </w:p>
        </w:tc>
        <w:tc>
          <w:tcPr>
            <w:tcW w:w="2325" w:type="dxa"/>
          </w:tcPr>
          <w:p w14:paraId="7FAAFDAA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The Student Representative Council approves two (2) student-at-large positions for each Union committee and actualizes the Equity Advisory Committee.</w:t>
            </w:r>
          </w:p>
        </w:tc>
        <w:tc>
          <w:tcPr>
            <w:tcW w:w="1942" w:type="dxa"/>
          </w:tcPr>
          <w:p w14:paraId="5DD26342" w14:textId="77777777" w:rsidR="00817351" w:rsidRPr="008813AA" w:rsidRDefault="00F6513C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5809E" wp14:editId="3063E8B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139700</wp:posOffset>
                      </wp:positionV>
                      <wp:extent cx="124460" cy="114300"/>
                      <wp:effectExtent l="50800" t="25400" r="78740" b="1143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66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0.5pt;margin-top:11pt;width:9.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" fillcolor="#3c6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817351" w:rsidRPr="008813AA" w14:paraId="61B05B23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14:paraId="2FBA6575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Increase promotion of existing experiential learning opportunities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14:paraId="1CD30542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Develop a marketing strategy to promote job opportunities (</w:t>
            </w:r>
            <w:proofErr w:type="spellStart"/>
            <w:r w:rsidRPr="7F5FC79A">
              <w:rPr>
                <w:rFonts w:ascii="Garamond" w:hAnsi="Garamond"/>
                <w:sz w:val="24"/>
                <w:szCs w:val="24"/>
              </w:rPr>
              <w:t>Xaverian</w:t>
            </w:r>
            <w:proofErr w:type="spellEnd"/>
            <w:r w:rsidRPr="7F5FC79A">
              <w:rPr>
                <w:rFonts w:ascii="Garamond" w:hAnsi="Garamond"/>
                <w:sz w:val="24"/>
                <w:szCs w:val="24"/>
              </w:rPr>
              <w:t xml:space="preserve"> Weekly, CFXU Radio, Sub-executive positions, councilor positions, etc.) and other financial opportunities (Council Initiatives Fund, Students’ Union Bursaries) for </w:t>
            </w:r>
            <w:r w:rsidRPr="7F5FC79A">
              <w:rPr>
                <w:rFonts w:ascii="Garamond" w:hAnsi="Garamond"/>
                <w:sz w:val="24"/>
                <w:szCs w:val="24"/>
              </w:rPr>
              <w:lastRenderedPageBreak/>
              <w:t>students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667D80F4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lastRenderedPageBreak/>
              <w:t xml:space="preserve">All Union positions are </w:t>
            </w:r>
            <w:r>
              <w:rPr>
                <w:rFonts w:ascii="Garamond" w:hAnsi="Garamond"/>
                <w:sz w:val="24"/>
                <w:szCs w:val="24"/>
              </w:rPr>
              <w:t>filled</w:t>
            </w:r>
            <w:r w:rsidRPr="7F5FC79A">
              <w:rPr>
                <w:rFonts w:ascii="Garamond" w:hAnsi="Garamond"/>
                <w:sz w:val="24"/>
                <w:szCs w:val="24"/>
              </w:rPr>
              <w:t xml:space="preserve">, and students seize </w:t>
            </w:r>
            <w:r>
              <w:rPr>
                <w:rFonts w:ascii="Garamond" w:hAnsi="Garamond"/>
                <w:sz w:val="24"/>
                <w:szCs w:val="24"/>
              </w:rPr>
              <w:t xml:space="preserve">all available </w:t>
            </w:r>
            <w:r w:rsidRPr="7F5FC79A">
              <w:rPr>
                <w:rFonts w:ascii="Garamond" w:hAnsi="Garamond"/>
                <w:sz w:val="24"/>
                <w:szCs w:val="24"/>
              </w:rPr>
              <w:t>opportunities</w:t>
            </w:r>
            <w:r>
              <w:rPr>
                <w:rFonts w:ascii="Garamond" w:hAnsi="Garamond"/>
                <w:sz w:val="24"/>
                <w:szCs w:val="24"/>
              </w:rPr>
              <w:t xml:space="preserve"> provided</w:t>
            </w:r>
            <w:r w:rsidRPr="7F5FC79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77C8F185" w14:textId="77777777" w:rsidR="00F6513C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E49579" wp14:editId="7346EB44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133350</wp:posOffset>
                      </wp:positionV>
                      <wp:extent cx="114300" cy="114300"/>
                      <wp:effectExtent l="50800" t="25400" r="88900" b="1143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41.3pt;margin-top:10.5pt;width:9pt;height: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" fillcolor="yellow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72E67632" w14:textId="77777777" w:rsidR="00F6513C" w:rsidRDefault="00F6513C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E51582C" w14:textId="77777777" w:rsidR="00817351" w:rsidRPr="008813AA" w:rsidRDefault="00F6513C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Most all positions were filled; however, it was not the result of </w:t>
            </w:r>
            <w:r w:rsidR="006A11FD">
              <w:rPr>
                <w:rFonts w:ascii="Garamond" w:hAnsi="Garamond"/>
                <w:sz w:val="24"/>
                <w:szCs w:val="24"/>
              </w:rPr>
              <w:t xml:space="preserve">increased promotion as </w:t>
            </w:r>
            <w:r>
              <w:rPr>
                <w:rFonts w:ascii="Garamond" w:hAnsi="Garamond"/>
                <w:sz w:val="24"/>
                <w:szCs w:val="24"/>
              </w:rPr>
              <w:t>there was not any.</w:t>
            </w:r>
          </w:p>
        </w:tc>
      </w:tr>
      <w:tr w:rsidR="00817351" w:rsidRPr="008813AA" w14:paraId="6D83A7AE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14:paraId="45A52EAC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lastRenderedPageBreak/>
              <w:t>Promote diversity in candidacy for positions.</w:t>
            </w:r>
          </w:p>
        </w:tc>
        <w:tc>
          <w:tcPr>
            <w:tcW w:w="2278" w:type="dxa"/>
          </w:tcPr>
          <w:p w14:paraId="6CFC57F8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Students from all demographics are empowered to run for elected positions.</w:t>
            </w:r>
          </w:p>
        </w:tc>
        <w:tc>
          <w:tcPr>
            <w:tcW w:w="2325" w:type="dxa"/>
          </w:tcPr>
          <w:p w14:paraId="27C7BCFB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Pre-election awareness campaign meetings with specific demographics.</w:t>
            </w:r>
          </w:p>
        </w:tc>
        <w:tc>
          <w:tcPr>
            <w:tcW w:w="1942" w:type="dxa"/>
          </w:tcPr>
          <w:p w14:paraId="34A9B4A3" w14:textId="77777777" w:rsidR="00817351" w:rsidRPr="008813AA" w:rsidRDefault="00F6513C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BC8545" wp14:editId="15515B65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50800" t="25400" r="88900" b="1143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41.3pt;margin-top:8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" fillcolor="red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817351" w:rsidRPr="008813AA" w14:paraId="59CF1C3C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14:paraId="6EC4AF93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Maximize membership with Students Nova Scotia and the Canadian Alliance of Student Associations.</w:t>
            </w:r>
          </w:p>
        </w:tc>
        <w:tc>
          <w:tcPr>
            <w:tcW w:w="2278" w:type="dxa"/>
          </w:tcPr>
          <w:p w14:paraId="0A9093DD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Students have their post-secondary education needs adequately addressed and advocated on to the provincial and federal government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7F5FC79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678549B1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The External Affairs Adv</w:t>
            </w:r>
            <w:r>
              <w:rPr>
                <w:rFonts w:ascii="Garamond" w:hAnsi="Garamond"/>
                <w:sz w:val="24"/>
                <w:szCs w:val="24"/>
              </w:rPr>
              <w:t>isory Committee is a champion of</w:t>
            </w:r>
            <w:r w:rsidRPr="7F5FC79A">
              <w:rPr>
                <w:rFonts w:ascii="Garamond" w:hAnsi="Garamond"/>
                <w:sz w:val="24"/>
                <w:szCs w:val="24"/>
              </w:rPr>
              <w:t xml:space="preserve"> grassroots feedback.</w:t>
            </w:r>
          </w:p>
        </w:tc>
        <w:tc>
          <w:tcPr>
            <w:tcW w:w="1942" w:type="dxa"/>
          </w:tcPr>
          <w:p w14:paraId="7F690548" w14:textId="77777777" w:rsidR="00F6513C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2BF56D" wp14:editId="4A734F3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95250</wp:posOffset>
                      </wp:positionV>
                      <wp:extent cx="124460" cy="114300"/>
                      <wp:effectExtent l="50800" t="25400" r="78740" b="1143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66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40.5pt;margin-top:7.5pt;width:9.8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" fillcolor="#3c6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7AFC9044" w14:textId="77777777" w:rsidR="006E6196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46377D4F" w14:textId="77777777" w:rsidR="00817351" w:rsidRPr="008813AA" w:rsidRDefault="00F6513C" w:rsidP="006A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Development of External Issues research paper</w:t>
            </w:r>
            <w:r w:rsidR="006E619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11FD">
              <w:rPr>
                <w:rFonts w:ascii="Garamond" w:hAnsi="Garamond"/>
                <w:sz w:val="24"/>
                <w:szCs w:val="24"/>
              </w:rPr>
              <w:t>that</w:t>
            </w:r>
            <w:r w:rsidR="006E6196">
              <w:rPr>
                <w:rFonts w:ascii="Garamond" w:hAnsi="Garamond"/>
                <w:sz w:val="24"/>
                <w:szCs w:val="24"/>
              </w:rPr>
              <w:t xml:space="preserve"> included consultation and focus groups.</w:t>
            </w:r>
          </w:p>
        </w:tc>
      </w:tr>
    </w:tbl>
    <w:p w14:paraId="797B1025" w14:textId="77777777" w:rsidR="00817351" w:rsidRDefault="00817351">
      <w:pPr>
        <w:rPr>
          <w:rFonts w:ascii="Garamond" w:hAnsi="Garamond"/>
          <w:sz w:val="28"/>
        </w:rPr>
      </w:pPr>
    </w:p>
    <w:p w14:paraId="0127604B" w14:textId="77777777" w:rsidR="00817351" w:rsidRDefault="00817351">
      <w:pPr>
        <w:rPr>
          <w:rFonts w:ascii="Garamond" w:hAnsi="Garamond"/>
          <w:sz w:val="28"/>
        </w:rPr>
      </w:pPr>
    </w:p>
    <w:p w14:paraId="5EA5D2AB" w14:textId="77777777" w:rsidR="00817351" w:rsidRPr="006E6196" w:rsidRDefault="00817351">
      <w:pPr>
        <w:rPr>
          <w:rFonts w:ascii="Garamond" w:hAnsi="Garamond"/>
          <w:b/>
          <w:sz w:val="28"/>
        </w:rPr>
      </w:pPr>
      <w:r w:rsidRPr="006E6196">
        <w:rPr>
          <w:rFonts w:ascii="Garamond" w:hAnsi="Garamond"/>
          <w:b/>
          <w:sz w:val="28"/>
        </w:rPr>
        <w:t xml:space="preserve">Pillar 2 – Advocacy: the goal aimed to ensure that the Students’ Union championed relevant student issues. 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2278"/>
        <w:gridCol w:w="2296"/>
        <w:gridCol w:w="2359"/>
        <w:gridCol w:w="1923"/>
      </w:tblGrid>
      <w:tr w:rsidR="00817351" w:rsidRPr="008813AA" w14:paraId="1B4BCFC0" w14:textId="77777777" w:rsidTr="00817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tcBorders>
              <w:top w:val="nil"/>
              <w:left w:val="nil"/>
              <w:right w:val="nil"/>
            </w:tcBorders>
          </w:tcPr>
          <w:p w14:paraId="1A8FD785" w14:textId="77777777" w:rsidR="00817351" w:rsidRPr="008813AA" w:rsidRDefault="00817351" w:rsidP="0081735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17351" w:rsidRPr="008813AA" w14:paraId="2B2BD037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6DC8B3" w14:textId="77777777" w:rsidR="00817351" w:rsidRPr="008813AA" w:rsidRDefault="00817351" w:rsidP="008173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Action Item</w:t>
            </w:r>
          </w:p>
        </w:tc>
        <w:tc>
          <w:tcPr>
            <w:tcW w:w="2296" w:type="dxa"/>
          </w:tcPr>
          <w:p w14:paraId="7CB94D98" w14:textId="77777777" w:rsidR="00817351" w:rsidRPr="008813AA" w:rsidRDefault="00817351" w:rsidP="0081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F5FC79A">
              <w:rPr>
                <w:rFonts w:ascii="Garamond" w:hAnsi="Garamond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2359" w:type="dxa"/>
          </w:tcPr>
          <w:p w14:paraId="6BE2C6DD" w14:textId="77777777" w:rsidR="00817351" w:rsidRPr="008813AA" w:rsidRDefault="00817351" w:rsidP="0081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F5FC79A">
              <w:rPr>
                <w:rFonts w:ascii="Garamond" w:hAnsi="Garamond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923" w:type="dxa"/>
          </w:tcPr>
          <w:p w14:paraId="75F3F5DB" w14:textId="77777777" w:rsidR="00817351" w:rsidRPr="008813AA" w:rsidRDefault="00817351" w:rsidP="0081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F5FC79A">
              <w:rPr>
                <w:rFonts w:ascii="Garamond" w:hAnsi="Garamond"/>
                <w:b/>
                <w:bCs/>
                <w:sz w:val="24"/>
                <w:szCs w:val="24"/>
              </w:rPr>
              <w:t>Results</w:t>
            </w:r>
          </w:p>
        </w:tc>
      </w:tr>
      <w:tr w:rsidR="00817351" w:rsidRPr="008813AA" w14:paraId="304E1BF4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ADF98FC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Advocate for social drinking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14:paraId="7EFCCE90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 xml:space="preserve">Awareness </w:t>
            </w:r>
            <w:proofErr w:type="gramStart"/>
            <w:r w:rsidRPr="7F5FC79A">
              <w:rPr>
                <w:rFonts w:ascii="Garamond" w:hAnsi="Garamond"/>
                <w:sz w:val="24"/>
                <w:szCs w:val="24"/>
              </w:rPr>
              <w:t>raised</w:t>
            </w:r>
            <w:proofErr w:type="gramEnd"/>
            <w:r w:rsidRPr="7F5FC79A">
              <w:rPr>
                <w:rFonts w:ascii="Garamond" w:hAnsi="Garamond"/>
                <w:sz w:val="24"/>
                <w:szCs w:val="24"/>
              </w:rPr>
              <w:t xml:space="preserve"> for social drinking in residences, the Inn, and off-campus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438D7468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 xml:space="preserve">The university introduces liquor licenses for residence </w:t>
            </w:r>
            <w:proofErr w:type="gramStart"/>
            <w:r w:rsidRPr="7F5FC79A">
              <w:rPr>
                <w:rFonts w:ascii="Garamond" w:hAnsi="Garamond"/>
                <w:sz w:val="24"/>
                <w:szCs w:val="24"/>
              </w:rPr>
              <w:t>lounges,</w:t>
            </w:r>
            <w:proofErr w:type="gramEnd"/>
            <w:r w:rsidRPr="7F5FC79A">
              <w:rPr>
                <w:rFonts w:ascii="Garamond" w:hAnsi="Garamond"/>
                <w:sz w:val="24"/>
                <w:szCs w:val="24"/>
              </w:rPr>
              <w:t xml:space="preserve"> the Inn utilizes its extended hour</w:t>
            </w:r>
            <w:r>
              <w:rPr>
                <w:rFonts w:ascii="Garamond" w:hAnsi="Garamond"/>
                <w:sz w:val="24"/>
                <w:szCs w:val="24"/>
              </w:rPr>
              <w:t xml:space="preserve"> (for safety &amp; security purposes).</w:t>
            </w:r>
          </w:p>
        </w:tc>
        <w:tc>
          <w:tcPr>
            <w:tcW w:w="1923" w:type="dxa"/>
          </w:tcPr>
          <w:p w14:paraId="24B78AA2" w14:textId="77777777" w:rsidR="00817351" w:rsidRPr="008813AA" w:rsidRDefault="00F6513C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B3755B" wp14:editId="33AA059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92075</wp:posOffset>
                      </wp:positionV>
                      <wp:extent cx="124460" cy="114300"/>
                      <wp:effectExtent l="50800" t="25400" r="78740" b="1143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66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40.35pt;margin-top:7.25pt;width:9.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" fillcolor="#3c6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817351" w:rsidRPr="008813AA" w14:paraId="1D92903E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F9334D6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Advocate for the prevention of sexualized violence</w:t>
            </w:r>
          </w:p>
        </w:tc>
        <w:tc>
          <w:tcPr>
            <w:tcW w:w="2296" w:type="dxa"/>
          </w:tcPr>
          <w:p w14:paraId="0D5EBD61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 xml:space="preserve">Awareness </w:t>
            </w:r>
            <w:r>
              <w:rPr>
                <w:rFonts w:ascii="Garamond" w:hAnsi="Garamond"/>
                <w:sz w:val="24"/>
                <w:szCs w:val="24"/>
              </w:rPr>
              <w:t xml:space="preserve">is </w:t>
            </w:r>
            <w:r w:rsidRPr="7F5FC79A">
              <w:rPr>
                <w:rFonts w:ascii="Garamond" w:hAnsi="Garamond"/>
                <w:sz w:val="24"/>
                <w:szCs w:val="24"/>
              </w:rPr>
              <w:t xml:space="preserve">raised of the </w:t>
            </w:r>
            <w:proofErr w:type="gramStart"/>
            <w:r w:rsidRPr="7F5FC79A">
              <w:rPr>
                <w:rFonts w:ascii="Garamond" w:hAnsi="Garamond"/>
                <w:sz w:val="24"/>
                <w:szCs w:val="24"/>
              </w:rPr>
              <w:t>stand a</w:t>
            </w:r>
            <w:r>
              <w:rPr>
                <w:rFonts w:ascii="Garamond" w:hAnsi="Garamond"/>
                <w:sz w:val="24"/>
                <w:szCs w:val="24"/>
              </w:rPr>
              <w:t>lone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sexualized violence policy</w:t>
            </w:r>
            <w:r w:rsidRPr="7F5FC79A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and Bringing In t</w:t>
            </w:r>
            <w:r w:rsidRPr="7F5FC79A">
              <w:rPr>
                <w:rFonts w:ascii="Garamond" w:hAnsi="Garamond"/>
                <w:sz w:val="24"/>
                <w:szCs w:val="24"/>
              </w:rPr>
              <w:t>he Bystander Training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0693D83B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All Union Executives, Sub-Executives, and Inn Staff received Brining In the Bystander Training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70DB066E" w14:textId="77777777" w:rsidR="00817351" w:rsidRPr="008813AA" w:rsidRDefault="00F6513C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A644E9" wp14:editId="31AE4F33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142875</wp:posOffset>
                      </wp:positionV>
                      <wp:extent cx="124460" cy="114300"/>
                      <wp:effectExtent l="50800" t="25400" r="78740" b="1143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66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40.35pt;margin-top:11.25pt;width:9.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" fillcolor="#3c6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817351" w:rsidRPr="008813AA" w14:paraId="6060219C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AB44BC1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Advocate for mental wellness by de-stigmatizing mental illnesses and facilitate a space for students t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o increase their mental wellbeing.</w:t>
            </w:r>
          </w:p>
        </w:tc>
        <w:tc>
          <w:tcPr>
            <w:tcW w:w="2296" w:type="dxa"/>
          </w:tcPr>
          <w:p w14:paraId="11CAEB8E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The Students’ Union facilitate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7F5FC79A">
              <w:rPr>
                <w:rFonts w:ascii="Garamond" w:hAnsi="Garamond"/>
                <w:sz w:val="24"/>
                <w:szCs w:val="24"/>
              </w:rPr>
              <w:t xml:space="preserve"> a medium for mental health discussions </w:t>
            </w:r>
            <w:r>
              <w:rPr>
                <w:rFonts w:ascii="Garamond" w:hAnsi="Garamond"/>
                <w:sz w:val="24"/>
                <w:szCs w:val="24"/>
              </w:rPr>
              <w:t>and trains</w:t>
            </w:r>
            <w:r w:rsidRPr="7F5FC79A">
              <w:rPr>
                <w:rFonts w:ascii="Garamond" w:hAnsi="Garamond"/>
                <w:sz w:val="24"/>
                <w:szCs w:val="24"/>
              </w:rPr>
              <w:t xml:space="preserve"> student leaders to adequately address any mental health issues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30BB6228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 xml:space="preserve">One (1) Smart </w:t>
            </w:r>
            <w:proofErr w:type="spellStart"/>
            <w:r w:rsidRPr="7F5FC79A">
              <w:rPr>
                <w:rFonts w:ascii="Garamond" w:hAnsi="Garamond"/>
                <w:sz w:val="24"/>
                <w:szCs w:val="24"/>
              </w:rPr>
              <w:t>StFX</w:t>
            </w:r>
            <w:proofErr w:type="spellEnd"/>
            <w:r w:rsidRPr="7F5FC79A">
              <w:rPr>
                <w:rFonts w:ascii="Garamond" w:hAnsi="Garamond"/>
                <w:sz w:val="24"/>
                <w:szCs w:val="24"/>
              </w:rPr>
              <w:t xml:space="preserve"> seminar and X-Talk focus on mental health and all Executives and Sub-Executives received Mental Health First Aid training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1FB15B85" w14:textId="77777777" w:rsidR="006E6196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2125FB" wp14:editId="1DBAC87B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136525</wp:posOffset>
                      </wp:positionV>
                      <wp:extent cx="114300" cy="114300"/>
                      <wp:effectExtent l="50800" t="25400" r="88900" b="1143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40.35pt;margin-top:10.75pt;width:9pt;height: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" fillcolor="yellow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7210BFA0" w14:textId="77777777" w:rsidR="006E6196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79453D1" w14:textId="77777777" w:rsidR="00817351" w:rsidRPr="008813AA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A9D64D" wp14:editId="0B8F039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1365250</wp:posOffset>
                      </wp:positionV>
                      <wp:extent cx="124460" cy="114300"/>
                      <wp:effectExtent l="50800" t="25400" r="78740" b="1143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66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9.3pt;margin-top:107.5pt;width:9.8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" fillcolor="#3c6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Mental Health First Aid training was largely inaccessible to acquire this year because of the limited times it was offered.</w:t>
            </w:r>
          </w:p>
        </w:tc>
      </w:tr>
      <w:tr w:rsidR="00817351" w:rsidRPr="008813AA" w14:paraId="2324D7EF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2F64FB6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Advocate for improved food quality on campus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14:paraId="1E5CE47E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 xml:space="preserve">Awareness </w:t>
            </w:r>
            <w:r>
              <w:rPr>
                <w:rFonts w:ascii="Garamond" w:hAnsi="Garamond"/>
                <w:sz w:val="24"/>
                <w:szCs w:val="24"/>
              </w:rPr>
              <w:t xml:space="preserve">is </w:t>
            </w:r>
            <w:r w:rsidRPr="7F5FC79A">
              <w:rPr>
                <w:rFonts w:ascii="Garamond" w:hAnsi="Garamond"/>
                <w:sz w:val="24"/>
                <w:szCs w:val="24"/>
              </w:rPr>
              <w:t xml:space="preserve">raised of </w:t>
            </w:r>
            <w:proofErr w:type="spellStart"/>
            <w:r w:rsidRPr="7F5FC79A">
              <w:rPr>
                <w:rFonts w:ascii="Garamond" w:hAnsi="Garamond"/>
                <w:sz w:val="24"/>
                <w:szCs w:val="24"/>
              </w:rPr>
              <w:t>Sodexo’s</w:t>
            </w:r>
            <w:proofErr w:type="spellEnd"/>
            <w:r w:rsidRPr="7F5FC79A">
              <w:rPr>
                <w:rFonts w:ascii="Garamond" w:hAnsi="Garamond"/>
                <w:sz w:val="24"/>
                <w:szCs w:val="24"/>
              </w:rPr>
              <w:t xml:space="preserve"> contractual services to identify which areas can be improved and to help the Students’ Union envision its </w:t>
            </w:r>
            <w:proofErr w:type="gramStart"/>
            <w:r w:rsidRPr="7F5FC79A">
              <w:rPr>
                <w:rFonts w:ascii="Garamond" w:hAnsi="Garamond"/>
                <w:sz w:val="24"/>
                <w:szCs w:val="24"/>
              </w:rPr>
              <w:t>long term</w:t>
            </w:r>
            <w:proofErr w:type="gramEnd"/>
            <w:r w:rsidRPr="7F5FC79A">
              <w:rPr>
                <w:rFonts w:ascii="Garamond" w:hAnsi="Garamond"/>
                <w:sz w:val="24"/>
                <w:szCs w:val="24"/>
              </w:rPr>
              <w:t xml:space="preserve"> food operation goals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6CB67469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 xml:space="preserve">Access is granted to the Union in an effort to identify what flexibility is available (i.e. local sourcing, organic, </w:t>
            </w:r>
            <w:proofErr w:type="spellStart"/>
            <w:r w:rsidRPr="7F5FC79A">
              <w:rPr>
                <w:rFonts w:ascii="Garamond" w:hAnsi="Garamond"/>
                <w:sz w:val="24"/>
                <w:szCs w:val="24"/>
              </w:rPr>
              <w:t>FairTrade</w:t>
            </w:r>
            <w:proofErr w:type="spellEnd"/>
            <w:r w:rsidRPr="7F5FC79A">
              <w:rPr>
                <w:rFonts w:ascii="Garamond" w:hAnsi="Garamond"/>
                <w:sz w:val="24"/>
                <w:szCs w:val="24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 xml:space="preserve"> within the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Sodexo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contract.</w:t>
            </w:r>
          </w:p>
        </w:tc>
        <w:tc>
          <w:tcPr>
            <w:tcW w:w="1923" w:type="dxa"/>
          </w:tcPr>
          <w:p w14:paraId="2E9CDAA7" w14:textId="77777777" w:rsidR="006E6196" w:rsidRDefault="006E6196" w:rsidP="006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527D11E8" w14:textId="77777777" w:rsidR="00817351" w:rsidRPr="008813AA" w:rsidRDefault="006E6196" w:rsidP="006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Union did gain access to the contract details. Moreover, the food contract will be going to tender this upcoming year.</w:t>
            </w:r>
          </w:p>
        </w:tc>
      </w:tr>
      <w:tr w:rsidR="00817351" w:rsidRPr="008813AA" w14:paraId="35F775B5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577CBFD1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Advocate f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or </w:t>
            </w: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house hockey cups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14:paraId="67D7A684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Create a sustainable house hockey cup model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571BFDE1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The current structure of house hockey cups is re</w:t>
            </w:r>
            <w:r>
              <w:rPr>
                <w:rFonts w:ascii="Garamond" w:hAnsi="Garamond"/>
                <w:sz w:val="24"/>
                <w:szCs w:val="24"/>
              </w:rPr>
              <w:t>viewed. Through student &amp; alumni consultation,</w:t>
            </w:r>
            <w:r w:rsidRPr="7F5FC79A">
              <w:rPr>
                <w:rFonts w:ascii="Garamond" w:hAnsi="Garamond"/>
                <w:sz w:val="24"/>
                <w:szCs w:val="24"/>
              </w:rPr>
              <w:t xml:space="preserve"> a sustainable model is </w:t>
            </w:r>
            <w:r>
              <w:rPr>
                <w:rFonts w:ascii="Garamond" w:hAnsi="Garamond"/>
                <w:sz w:val="24"/>
                <w:szCs w:val="24"/>
              </w:rPr>
              <w:t>established for the year and years to come.</w:t>
            </w:r>
          </w:p>
        </w:tc>
        <w:tc>
          <w:tcPr>
            <w:tcW w:w="1923" w:type="dxa"/>
          </w:tcPr>
          <w:p w14:paraId="67E7781A" w14:textId="77777777" w:rsidR="00817351" w:rsidRPr="008813AA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8A8E5B" wp14:editId="4683F740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158750</wp:posOffset>
                      </wp:positionV>
                      <wp:extent cx="114300" cy="114300"/>
                      <wp:effectExtent l="50800" t="25400" r="88900" b="1143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40.35pt;margin-top:12.5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" fillcolor="red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817351" w:rsidRPr="008813AA" w14:paraId="0226F38C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16B68AF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Advocate for the wellbeing of students at ‘traditional events’.</w:t>
            </w:r>
          </w:p>
        </w:tc>
        <w:tc>
          <w:tcPr>
            <w:tcW w:w="2296" w:type="dxa"/>
          </w:tcPr>
          <w:p w14:paraId="409BE9CD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 xml:space="preserve">The Students’ Union works with external stakeholders to ensure that celebrated events that are affiliated with the </w:t>
            </w:r>
            <w:proofErr w:type="spellStart"/>
            <w:r w:rsidRPr="7F5FC79A">
              <w:rPr>
                <w:rFonts w:ascii="Garamond" w:hAnsi="Garamond"/>
                <w:sz w:val="24"/>
                <w:szCs w:val="24"/>
              </w:rPr>
              <w:t>StFX</w:t>
            </w:r>
            <w:proofErr w:type="spellEnd"/>
            <w:r w:rsidRPr="7F5FC79A">
              <w:rPr>
                <w:rFonts w:ascii="Garamond" w:hAnsi="Garamond"/>
                <w:sz w:val="24"/>
                <w:szCs w:val="24"/>
              </w:rPr>
              <w:t xml:space="preserve"> experience are preserved.</w:t>
            </w:r>
          </w:p>
        </w:tc>
        <w:tc>
          <w:tcPr>
            <w:tcW w:w="2359" w:type="dxa"/>
          </w:tcPr>
          <w:p w14:paraId="38652A6D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7F5FC79A">
              <w:rPr>
                <w:rFonts w:ascii="Garamond" w:hAnsi="Garamond"/>
                <w:sz w:val="24"/>
                <w:szCs w:val="24"/>
              </w:rPr>
              <w:t>he Union partner with the Town</w:t>
            </w:r>
            <w:r>
              <w:rPr>
                <w:rFonts w:ascii="Garamond" w:hAnsi="Garamond"/>
                <w:sz w:val="24"/>
                <w:szCs w:val="24"/>
              </w:rPr>
              <w:t>, County, and university to create a sustainable model for Homecoming.</w:t>
            </w:r>
          </w:p>
        </w:tc>
        <w:tc>
          <w:tcPr>
            <w:tcW w:w="1923" w:type="dxa"/>
          </w:tcPr>
          <w:p w14:paraId="1C195FFB" w14:textId="77777777" w:rsidR="006E6196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B122F2" wp14:editId="59968FC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95250</wp:posOffset>
                      </wp:positionV>
                      <wp:extent cx="114300" cy="114300"/>
                      <wp:effectExtent l="50800" t="25400" r="88900" b="1143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40.35pt;margin-top:7.5pt;width:9pt;height: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" fillcolor="yellow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1483E57F" w14:textId="77777777" w:rsidR="006E6196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307ED4A" w14:textId="77777777" w:rsidR="00817351" w:rsidRPr="008813AA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 progress.</w:t>
            </w:r>
          </w:p>
        </w:tc>
      </w:tr>
    </w:tbl>
    <w:p w14:paraId="2B59F629" w14:textId="77777777" w:rsidR="00817351" w:rsidRDefault="00817351">
      <w:pPr>
        <w:rPr>
          <w:rFonts w:ascii="Garamond" w:hAnsi="Garamond"/>
          <w:sz w:val="28"/>
        </w:rPr>
      </w:pPr>
    </w:p>
    <w:p w14:paraId="3545547F" w14:textId="77777777" w:rsidR="00817351" w:rsidRDefault="00817351">
      <w:pPr>
        <w:rPr>
          <w:rFonts w:ascii="Garamond" w:hAnsi="Garamond"/>
          <w:sz w:val="28"/>
        </w:rPr>
      </w:pPr>
    </w:p>
    <w:p w14:paraId="3FC74F33" w14:textId="77777777" w:rsidR="00817351" w:rsidRPr="006E6196" w:rsidRDefault="00817351">
      <w:pPr>
        <w:rPr>
          <w:rFonts w:ascii="Garamond" w:hAnsi="Garamond"/>
          <w:b/>
          <w:sz w:val="28"/>
        </w:rPr>
      </w:pPr>
      <w:r w:rsidRPr="006E6196">
        <w:rPr>
          <w:rFonts w:ascii="Garamond" w:hAnsi="Garamond"/>
          <w:b/>
          <w:sz w:val="28"/>
        </w:rPr>
        <w:t>Pillar 3 – Innovative practices: the goal aimed to ensure that the Students’ Union was consistently evolving to meet the needs and interests of students.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2353"/>
        <w:gridCol w:w="2288"/>
        <w:gridCol w:w="2286"/>
        <w:gridCol w:w="1929"/>
      </w:tblGrid>
      <w:tr w:rsidR="00817351" w:rsidRPr="008813AA" w14:paraId="23957167" w14:textId="77777777" w:rsidTr="00817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tcBorders>
              <w:top w:val="nil"/>
              <w:left w:val="nil"/>
              <w:right w:val="nil"/>
            </w:tcBorders>
          </w:tcPr>
          <w:p w14:paraId="5C3620CE" w14:textId="77777777" w:rsidR="00817351" w:rsidRPr="008813AA" w:rsidRDefault="00817351" w:rsidP="008173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17351" w:rsidRPr="008813AA" w14:paraId="0226584B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72C4BD8" w14:textId="77777777" w:rsidR="00817351" w:rsidRPr="008813AA" w:rsidRDefault="00817351" w:rsidP="008173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Action Item</w:t>
            </w:r>
          </w:p>
        </w:tc>
        <w:tc>
          <w:tcPr>
            <w:tcW w:w="2288" w:type="dxa"/>
          </w:tcPr>
          <w:p w14:paraId="396665A0" w14:textId="77777777" w:rsidR="00817351" w:rsidRPr="008813AA" w:rsidRDefault="00817351" w:rsidP="0081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F5FC79A">
              <w:rPr>
                <w:rFonts w:ascii="Garamond" w:hAnsi="Garamond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2286" w:type="dxa"/>
          </w:tcPr>
          <w:p w14:paraId="285581E5" w14:textId="77777777" w:rsidR="00817351" w:rsidRPr="008813AA" w:rsidRDefault="00817351" w:rsidP="0081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F5FC79A">
              <w:rPr>
                <w:rFonts w:ascii="Garamond" w:hAnsi="Garamond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929" w:type="dxa"/>
          </w:tcPr>
          <w:p w14:paraId="7364EEB4" w14:textId="77777777" w:rsidR="00817351" w:rsidRPr="008813AA" w:rsidRDefault="00817351" w:rsidP="0081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F5FC79A">
              <w:rPr>
                <w:rFonts w:ascii="Garamond" w:hAnsi="Garamond"/>
                <w:b/>
                <w:bCs/>
                <w:sz w:val="24"/>
                <w:szCs w:val="24"/>
              </w:rPr>
              <w:t>Results</w:t>
            </w:r>
          </w:p>
        </w:tc>
      </w:tr>
      <w:tr w:rsidR="00817351" w:rsidRPr="008813AA" w14:paraId="506A9941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1415F41D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Develop alternative programming.</w:t>
            </w:r>
          </w:p>
        </w:tc>
        <w:tc>
          <w:tcPr>
            <w:tcW w:w="2288" w:type="dxa"/>
          </w:tcPr>
          <w:p w14:paraId="2942BF3A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Student population is engaged in Students’ Union events and feels as though the events are adequately tailored to them culturally, socially, and economically.</w:t>
            </w:r>
          </w:p>
        </w:tc>
        <w:tc>
          <w:tcPr>
            <w:tcW w:w="2286" w:type="dxa"/>
          </w:tcPr>
          <w:p w14:paraId="00AED184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 xml:space="preserve">The successful execution of two (2) Smart </w:t>
            </w:r>
            <w:proofErr w:type="spellStart"/>
            <w:r w:rsidRPr="7F5FC79A">
              <w:rPr>
                <w:rFonts w:ascii="Garamond" w:hAnsi="Garamond"/>
                <w:sz w:val="24"/>
                <w:szCs w:val="24"/>
              </w:rPr>
              <w:t>StFX</w:t>
            </w:r>
            <w:proofErr w:type="spellEnd"/>
            <w:r w:rsidRPr="7F5FC79A">
              <w:rPr>
                <w:rFonts w:ascii="Garamond" w:hAnsi="Garamond"/>
                <w:sz w:val="24"/>
                <w:szCs w:val="24"/>
              </w:rPr>
              <w:t xml:space="preserve"> seminars and four (4) X-Talks. Furthermore, the Golden X Inn is used as an available space for students.</w:t>
            </w:r>
          </w:p>
        </w:tc>
        <w:tc>
          <w:tcPr>
            <w:tcW w:w="1929" w:type="dxa"/>
          </w:tcPr>
          <w:p w14:paraId="4DA86655" w14:textId="77777777" w:rsidR="00817351" w:rsidRPr="008813AA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17AF47" wp14:editId="27ABD750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34925</wp:posOffset>
                      </wp:positionV>
                      <wp:extent cx="124460" cy="114300"/>
                      <wp:effectExtent l="50800" t="25400" r="78740" b="1143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66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39.85pt;margin-top:2.75pt;width:9.8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" fillcolor="#3c6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817351" w:rsidRPr="008813AA" w14:paraId="1561C345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48637C5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Highlight and communicate wins to students.</w:t>
            </w:r>
          </w:p>
        </w:tc>
        <w:tc>
          <w:tcPr>
            <w:tcW w:w="2288" w:type="dxa"/>
          </w:tcPr>
          <w:p w14:paraId="4C163C49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Students’ Union is transparent and provides students with its direction for the year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0C138D72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The successful completion of tri-annual President’s Reports (Summer, Fall &amp; Winter) and an Annual Plan approved the Annual General Meeting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14:paraId="6526087B" w14:textId="77777777" w:rsidR="006E6196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6FEB77" wp14:editId="0EA8D55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28575</wp:posOffset>
                      </wp:positionV>
                      <wp:extent cx="124460" cy="114300"/>
                      <wp:effectExtent l="50800" t="25400" r="78740" b="1143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66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40.65pt;margin-top:2.25pt;width:9.8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" fillcolor="#3c6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7F204E1E" w14:textId="77777777" w:rsidR="00817351" w:rsidRPr="008813AA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Fall &amp; winter reports were amended to become the Annual Review.</w:t>
            </w:r>
          </w:p>
        </w:tc>
      </w:tr>
      <w:tr w:rsidR="00817351" w:rsidRPr="008813AA" w14:paraId="09239602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628CF6F8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Promotion of existing 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financial </w:t>
            </w: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opportunities.</w:t>
            </w:r>
          </w:p>
        </w:tc>
        <w:tc>
          <w:tcPr>
            <w:tcW w:w="2288" w:type="dxa"/>
          </w:tcPr>
          <w:p w14:paraId="54EB7E2E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Students are informed of the funding and job positions that are available to them.</w:t>
            </w:r>
          </w:p>
        </w:tc>
        <w:tc>
          <w:tcPr>
            <w:tcW w:w="2286" w:type="dxa"/>
          </w:tcPr>
          <w:p w14:paraId="69548EBD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The Marketing office completes a short video highlighting the Students’ Union Bursary, Society Allocations, and the Council Initiatives Fund.</w:t>
            </w:r>
          </w:p>
        </w:tc>
        <w:tc>
          <w:tcPr>
            <w:tcW w:w="1929" w:type="dxa"/>
          </w:tcPr>
          <w:p w14:paraId="6BF4D54E" w14:textId="77777777" w:rsidR="006E6196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0D9C1B" wp14:editId="6B2AC3C6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50800" t="25400" r="88900" b="1143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40.65pt;margin-top:8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" fillcolor="red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2AA7F9B6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17351" w:rsidRPr="008813AA" w14:paraId="5DCE7082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53E8ADE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Develop strong governing documents.</w:t>
            </w:r>
          </w:p>
        </w:tc>
        <w:tc>
          <w:tcPr>
            <w:tcW w:w="2288" w:type="dxa"/>
          </w:tcPr>
          <w:p w14:paraId="3B622CB5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The by-laws, policies, and strategic plan are correctly revised and updated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4059EF39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The By-Law &amp; Policy Committee complete a Policy Manual overhaul, an Annual Plan and Strategic Plan are developed, and by-laws are revised.</w:t>
            </w:r>
          </w:p>
        </w:tc>
        <w:tc>
          <w:tcPr>
            <w:tcW w:w="1929" w:type="dxa"/>
          </w:tcPr>
          <w:p w14:paraId="553B44E2" w14:textId="77777777" w:rsidR="00817351" w:rsidRPr="008813AA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A56875" wp14:editId="7EA52F23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95250</wp:posOffset>
                      </wp:positionV>
                      <wp:extent cx="124460" cy="114300"/>
                      <wp:effectExtent l="50800" t="25400" r="78740" b="11430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66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40.65pt;margin-top:7.5pt;width:9.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" fillcolor="#3c6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817351" w:rsidRPr="008813AA" w14:paraId="336A9B7C" w14:textId="77777777" w:rsidTr="0081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3BF2655" w14:textId="77777777" w:rsidR="00817351" w:rsidRPr="008813AA" w:rsidRDefault="00817351" w:rsidP="00817351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7F5FC79A">
              <w:rPr>
                <w:rFonts w:ascii="Garamond" w:hAnsi="Garamond"/>
                <w:b w:val="0"/>
                <w:bCs w:val="0"/>
                <w:sz w:val="24"/>
                <w:szCs w:val="24"/>
              </w:rPr>
              <w:t>Increase sources of revenue.</w:t>
            </w:r>
          </w:p>
        </w:tc>
        <w:tc>
          <w:tcPr>
            <w:tcW w:w="2288" w:type="dxa"/>
          </w:tcPr>
          <w:p w14:paraId="672E756D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The Students’ Union has transformed the Marketing Office into a revenue generator.</w:t>
            </w:r>
            <w:r>
              <w:rPr>
                <w:rFonts w:ascii="Garamond" w:hAnsi="Garamond"/>
                <w:sz w:val="24"/>
                <w:szCs w:val="24"/>
              </w:rPr>
              <w:t xml:space="preserve"> The Inn expands its operations from Tuesday to Friday.</w:t>
            </w:r>
          </w:p>
        </w:tc>
        <w:tc>
          <w:tcPr>
            <w:tcW w:w="2286" w:type="dxa"/>
          </w:tcPr>
          <w:p w14:paraId="7C5BBBAC" w14:textId="77777777" w:rsidR="00817351" w:rsidRPr="008813AA" w:rsidRDefault="00817351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7F5FC79A">
              <w:rPr>
                <w:rFonts w:ascii="Garamond" w:hAnsi="Garamond"/>
                <w:sz w:val="24"/>
                <w:szCs w:val="24"/>
              </w:rPr>
              <w:t>We meet our revenue goal of $6000</w:t>
            </w:r>
            <w:r>
              <w:rPr>
                <w:rFonts w:ascii="Garamond" w:hAnsi="Garamond"/>
                <w:sz w:val="24"/>
                <w:szCs w:val="24"/>
              </w:rPr>
              <w:t xml:space="preserve"> and the Inn continues to be a profit generator.</w:t>
            </w:r>
          </w:p>
        </w:tc>
        <w:tc>
          <w:tcPr>
            <w:tcW w:w="1929" w:type="dxa"/>
          </w:tcPr>
          <w:p w14:paraId="663BB6F5" w14:textId="77777777" w:rsidR="006E6196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0E3B5E" wp14:editId="17083D1F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88900</wp:posOffset>
                      </wp:positionV>
                      <wp:extent cx="124460" cy="114300"/>
                      <wp:effectExtent l="50800" t="25400" r="78740" b="1143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66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52.65pt;margin-top:7pt;width:9.8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" fillcolor="#3c6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Pr="00FA1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1D9C0A" wp14:editId="34F7F3F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88900</wp:posOffset>
                      </wp:positionV>
                      <wp:extent cx="114300" cy="114300"/>
                      <wp:effectExtent l="50800" t="25400" r="88900" b="1143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31.65pt;margin-top:7pt;width:9pt;height: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" fillcolor="yellow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1BE6D06A" w14:textId="77777777" w:rsidR="006E6196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0D62C35" w14:textId="77777777" w:rsidR="00817351" w:rsidRPr="008813AA" w:rsidRDefault="006E6196" w:rsidP="0081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Revenue was around $5000.</w:t>
            </w:r>
          </w:p>
        </w:tc>
      </w:tr>
    </w:tbl>
    <w:p w14:paraId="587AE5DA" w14:textId="77777777" w:rsidR="00817351" w:rsidRDefault="00817351">
      <w:pPr>
        <w:rPr>
          <w:rFonts w:ascii="Garamond" w:hAnsi="Garamond"/>
          <w:sz w:val="28"/>
        </w:rPr>
      </w:pPr>
    </w:p>
    <w:p w14:paraId="7DD0C534" w14:textId="77777777" w:rsidR="002B56F2" w:rsidRDefault="00F949E2">
      <w:pPr>
        <w:rPr>
          <w:rFonts w:ascii="Garamond" w:hAnsi="Garamond"/>
          <w:b/>
          <w:sz w:val="28"/>
        </w:rPr>
      </w:pPr>
      <w:r w:rsidRPr="004B0CCE">
        <w:rPr>
          <w:rFonts w:ascii="Garamond" w:hAnsi="Garamond"/>
          <w:b/>
          <w:sz w:val="28"/>
        </w:rPr>
        <w:t>Highlights – a</w:t>
      </w:r>
      <w:r w:rsidR="00817351" w:rsidRPr="004B0CCE">
        <w:rPr>
          <w:rFonts w:ascii="Garamond" w:hAnsi="Garamond"/>
          <w:b/>
          <w:sz w:val="28"/>
        </w:rPr>
        <w:t>mong the successes we had this year were</w:t>
      </w:r>
      <w:r w:rsidR="002B56F2" w:rsidRPr="004B0CCE">
        <w:rPr>
          <w:rFonts w:ascii="Garamond" w:hAnsi="Garamond"/>
          <w:b/>
          <w:sz w:val="28"/>
        </w:rPr>
        <w:t>:</w:t>
      </w:r>
    </w:p>
    <w:p w14:paraId="7A500A30" w14:textId="77777777" w:rsidR="00825C20" w:rsidRPr="004B0CCE" w:rsidRDefault="00825C20">
      <w:pPr>
        <w:rPr>
          <w:rFonts w:ascii="Garamond" w:hAnsi="Garamond"/>
          <w:b/>
          <w:sz w:val="28"/>
        </w:rPr>
      </w:pPr>
    </w:p>
    <w:p w14:paraId="4D2A5EB7" w14:textId="77777777" w:rsidR="002B56F2" w:rsidRPr="00F949E2" w:rsidRDefault="002B56F2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>Abolishing the $25 Capital Campaign Fee</w:t>
      </w:r>
    </w:p>
    <w:p w14:paraId="6D807203" w14:textId="77777777" w:rsidR="00F949E2" w:rsidRPr="00F949E2" w:rsidRDefault="00F949E2" w:rsidP="00F949E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>Inclusive and accessible Orientation Week and Frost Week</w:t>
      </w:r>
    </w:p>
    <w:p w14:paraId="73A2CDA1" w14:textId="77777777" w:rsidR="00F949E2" w:rsidRPr="00F949E2" w:rsidRDefault="00F949E2" w:rsidP="00F949E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>Ranked ballot/alternative vote electoral system introduced for all elections*</w:t>
      </w:r>
    </w:p>
    <w:p w14:paraId="47B79319" w14:textId="77777777" w:rsidR="00F949E2" w:rsidRPr="00F949E2" w:rsidRDefault="00F949E2" w:rsidP="00F949E2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>*Approved the terms of reference for the Aboriginal community group that will select Aboriginal Student Council Representative to better reflect community values</w:t>
      </w:r>
    </w:p>
    <w:p w14:paraId="6892F86D" w14:textId="77777777" w:rsidR="002B56F2" w:rsidRPr="00F949E2" w:rsidRDefault="002B56F2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>Annual General Meeting</w:t>
      </w:r>
    </w:p>
    <w:p w14:paraId="69515F56" w14:textId="77777777" w:rsidR="00F949E2" w:rsidRPr="00F949E2" w:rsidRDefault="00F949E2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>Policy Manual overhaul with a number of new governing policies introduced</w:t>
      </w:r>
    </w:p>
    <w:p w14:paraId="71C35C1A" w14:textId="77777777" w:rsidR="00F949E2" w:rsidRPr="00F949E2" w:rsidRDefault="00F949E2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 xml:space="preserve">Health &amp; Dental Plan went to tender and the Union switched to having </w:t>
      </w:r>
      <w:proofErr w:type="spellStart"/>
      <w:r w:rsidRPr="00F949E2">
        <w:rPr>
          <w:rFonts w:ascii="Garamond" w:hAnsi="Garamond"/>
        </w:rPr>
        <w:t>Gallivan</w:t>
      </w:r>
      <w:proofErr w:type="spellEnd"/>
      <w:r w:rsidRPr="00F949E2">
        <w:rPr>
          <w:rFonts w:ascii="Garamond" w:hAnsi="Garamond"/>
        </w:rPr>
        <w:t xml:space="preserve"> as the plan provider</w:t>
      </w:r>
    </w:p>
    <w:p w14:paraId="6EB146EE" w14:textId="77777777" w:rsidR="00F949E2" w:rsidRPr="00F949E2" w:rsidRDefault="00F949E2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>Major donations for the Student Food Resource Centre, as well as getting a sign put outside the building</w:t>
      </w:r>
      <w:r>
        <w:rPr>
          <w:rFonts w:ascii="Garamond" w:hAnsi="Garamond"/>
        </w:rPr>
        <w:t xml:space="preserve"> for the </w:t>
      </w:r>
      <w:proofErr w:type="spellStart"/>
      <w:r>
        <w:rPr>
          <w:rFonts w:ascii="Garamond" w:hAnsi="Garamond"/>
        </w:rPr>
        <w:t>centre</w:t>
      </w:r>
      <w:proofErr w:type="spellEnd"/>
    </w:p>
    <w:p w14:paraId="21FB1179" w14:textId="77777777" w:rsidR="002B56F2" w:rsidRPr="00F949E2" w:rsidRDefault="002B56F2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 xml:space="preserve">2018-2019 </w:t>
      </w:r>
      <w:r w:rsidR="00F949E2" w:rsidRPr="00F949E2">
        <w:rPr>
          <w:rFonts w:ascii="Garamond" w:hAnsi="Garamond"/>
        </w:rPr>
        <w:t xml:space="preserve">Students’ Union </w:t>
      </w:r>
      <w:r w:rsidRPr="00F949E2">
        <w:rPr>
          <w:rFonts w:ascii="Garamond" w:hAnsi="Garamond"/>
        </w:rPr>
        <w:t>Budget</w:t>
      </w:r>
      <w:r w:rsidR="00F949E2" w:rsidRPr="00F949E2">
        <w:rPr>
          <w:rFonts w:ascii="Garamond" w:hAnsi="Garamond"/>
        </w:rPr>
        <w:t xml:space="preserve"> approved</w:t>
      </w:r>
    </w:p>
    <w:p w14:paraId="37DA0FEC" w14:textId="77777777" w:rsidR="002B56F2" w:rsidRPr="00F949E2" w:rsidRDefault="002B56F2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 xml:space="preserve">Increased investments to post-secondary education as a result </w:t>
      </w:r>
      <w:r w:rsidR="00F949E2">
        <w:rPr>
          <w:rFonts w:ascii="Garamond" w:hAnsi="Garamond"/>
        </w:rPr>
        <w:t>of successful lobby efforts done by</w:t>
      </w:r>
      <w:r w:rsidRPr="00F949E2">
        <w:rPr>
          <w:rFonts w:ascii="Garamond" w:hAnsi="Garamond"/>
        </w:rPr>
        <w:t xml:space="preserve"> Students Nova Scotia and the Canadian Alliance of Student Associations</w:t>
      </w:r>
    </w:p>
    <w:p w14:paraId="43A196B8" w14:textId="77777777" w:rsidR="002B56F2" w:rsidRPr="00F949E2" w:rsidRDefault="002B56F2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>Memorandum of Understandings for 2018-2019 residents of Cameron and MacKinnon Hall</w:t>
      </w:r>
      <w:r w:rsidR="00F949E2" w:rsidRPr="00F949E2">
        <w:rPr>
          <w:rFonts w:ascii="Garamond" w:hAnsi="Garamond"/>
        </w:rPr>
        <w:t xml:space="preserve"> </w:t>
      </w:r>
      <w:r w:rsidR="00F949E2">
        <w:rPr>
          <w:rFonts w:ascii="Garamond" w:hAnsi="Garamond"/>
        </w:rPr>
        <w:t xml:space="preserve">signed between the Union and the University </w:t>
      </w:r>
      <w:r w:rsidR="00F949E2" w:rsidRPr="00F949E2">
        <w:rPr>
          <w:rFonts w:ascii="Garamond" w:hAnsi="Garamond"/>
        </w:rPr>
        <w:t>following the co-ed changes</w:t>
      </w:r>
      <w:r w:rsidR="00D779AE">
        <w:rPr>
          <w:rFonts w:ascii="Garamond" w:hAnsi="Garamond"/>
        </w:rPr>
        <w:t xml:space="preserve"> to the buildings</w:t>
      </w:r>
    </w:p>
    <w:p w14:paraId="291FDD59" w14:textId="77777777" w:rsidR="00F949E2" w:rsidRPr="00F949E2" w:rsidRDefault="00F949E2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 xml:space="preserve">Introduced co-presidents to </w:t>
      </w:r>
      <w:proofErr w:type="spellStart"/>
      <w:r w:rsidRPr="00F949E2">
        <w:rPr>
          <w:rFonts w:ascii="Garamond" w:hAnsi="Garamond"/>
        </w:rPr>
        <w:t>MacIsaac</w:t>
      </w:r>
      <w:proofErr w:type="spellEnd"/>
      <w:r w:rsidRPr="00F949E2">
        <w:rPr>
          <w:rFonts w:ascii="Garamond" w:hAnsi="Garamond"/>
        </w:rPr>
        <w:t xml:space="preserve"> Hall, replacing the previous HP/VP/VP structure</w:t>
      </w:r>
    </w:p>
    <w:p w14:paraId="467B6444" w14:textId="77777777" w:rsidR="00F949E2" w:rsidRPr="00F949E2" w:rsidRDefault="00F949E2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949E2">
        <w:rPr>
          <w:rFonts w:ascii="Garamond" w:hAnsi="Garamond"/>
        </w:rPr>
        <w:t>Health and Wellness Expansion Fee referendum passed with majority of voter support, as well terms of reference for the fee were signed between the Union and the University</w:t>
      </w:r>
    </w:p>
    <w:p w14:paraId="06C262BE" w14:textId="77777777" w:rsidR="00F949E2" w:rsidRDefault="00D779AE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Major advances in our Marketing Office in terms of the quality of material produced both graphically and video</w:t>
      </w:r>
    </w:p>
    <w:p w14:paraId="6A52C4EC" w14:textId="77777777" w:rsidR="00D779AE" w:rsidRPr="00F949E2" w:rsidRDefault="00D779AE" w:rsidP="002B56F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2018-2021 Strategic Plan developed</w:t>
      </w:r>
    </w:p>
    <w:p w14:paraId="045990E4" w14:textId="77777777" w:rsidR="00817351" w:rsidRDefault="00817351">
      <w:pPr>
        <w:rPr>
          <w:rFonts w:ascii="Garamond" w:hAnsi="Garamond"/>
          <w:sz w:val="28"/>
        </w:rPr>
      </w:pPr>
    </w:p>
    <w:p w14:paraId="5BF02FAE" w14:textId="77777777" w:rsidR="00217BA1" w:rsidRDefault="00217BA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 would like to express my gratitude to all those who made this year such a success.</w:t>
      </w:r>
      <w:bookmarkStart w:id="0" w:name="_GoBack"/>
      <w:bookmarkEnd w:id="0"/>
    </w:p>
    <w:p w14:paraId="6E3266BA" w14:textId="77777777" w:rsidR="00217BA1" w:rsidRDefault="00217BA1">
      <w:pPr>
        <w:rPr>
          <w:rFonts w:ascii="Garamond" w:hAnsi="Garamond"/>
          <w:sz w:val="28"/>
        </w:rPr>
      </w:pPr>
    </w:p>
    <w:p w14:paraId="7B1837AB" w14:textId="1CACAF5A" w:rsidR="00817351" w:rsidRDefault="00217BA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All the best,</w:t>
      </w:r>
    </w:p>
    <w:p w14:paraId="3816215A" w14:textId="77777777" w:rsidR="00217BA1" w:rsidRDefault="00217BA1">
      <w:pPr>
        <w:rPr>
          <w:rFonts w:ascii="Garamond" w:hAnsi="Garamond"/>
          <w:sz w:val="28"/>
        </w:rPr>
      </w:pPr>
    </w:p>
    <w:p w14:paraId="440A49CB" w14:textId="53F78073" w:rsidR="00217BA1" w:rsidRDefault="00217BA1">
      <w:pPr>
        <w:rPr>
          <w:rFonts w:ascii="Garamond" w:hAnsi="Garamond"/>
          <w:sz w:val="28"/>
        </w:rPr>
      </w:pPr>
      <w:r w:rsidRPr="00217BA1">
        <w:rPr>
          <w:rFonts w:ascii="Garamond" w:hAnsi="Garamond"/>
          <w:sz w:val="28"/>
        </w:rPr>
        <w:drawing>
          <wp:inline distT="0" distB="0" distL="0" distR="0" wp14:anchorId="59078C2D" wp14:editId="1199705E">
            <wp:extent cx="1140594" cy="520197"/>
            <wp:effectExtent l="0" t="0" r="254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36" cy="5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DD141" w14:textId="54CE2AEA" w:rsidR="00217BA1" w:rsidRDefault="00217BA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Annie </w:t>
      </w:r>
      <w:proofErr w:type="spellStart"/>
      <w:r>
        <w:rPr>
          <w:rFonts w:ascii="Garamond" w:hAnsi="Garamond"/>
          <w:sz w:val="28"/>
        </w:rPr>
        <w:t>Sirois</w:t>
      </w:r>
      <w:proofErr w:type="spellEnd"/>
    </w:p>
    <w:p w14:paraId="621182A7" w14:textId="326F663B" w:rsidR="00217BA1" w:rsidRDefault="00217BA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Students’ Union President &amp; CEO</w:t>
      </w:r>
    </w:p>
    <w:p w14:paraId="361A7EA4" w14:textId="11C7A0C5" w:rsidR="00217BA1" w:rsidRDefault="00217BA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2017-2018</w:t>
      </w:r>
    </w:p>
    <w:p w14:paraId="5BB07CB2" w14:textId="37B91F6E" w:rsidR="00217BA1" w:rsidRPr="00817351" w:rsidRDefault="00217BA1">
      <w:pPr>
        <w:rPr>
          <w:rFonts w:ascii="Garamond" w:hAnsi="Garamond"/>
          <w:sz w:val="28"/>
        </w:rPr>
      </w:pPr>
    </w:p>
    <w:sectPr w:rsidR="00217BA1" w:rsidRPr="00817351" w:rsidSect="00E405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392D"/>
    <w:multiLevelType w:val="hybridMultilevel"/>
    <w:tmpl w:val="D13A2856"/>
    <w:lvl w:ilvl="0" w:tplc="9990CD9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51"/>
    <w:rsid w:val="00054CAB"/>
    <w:rsid w:val="000E28EF"/>
    <w:rsid w:val="00217BA1"/>
    <w:rsid w:val="002B56F2"/>
    <w:rsid w:val="004B0CCE"/>
    <w:rsid w:val="006A11FD"/>
    <w:rsid w:val="006E6196"/>
    <w:rsid w:val="0070464D"/>
    <w:rsid w:val="00817351"/>
    <w:rsid w:val="00825C20"/>
    <w:rsid w:val="00D779AE"/>
    <w:rsid w:val="00E40514"/>
    <w:rsid w:val="00F6513C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56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1">
    <w:name w:val="Grid Table 1 Light Accent 1"/>
    <w:basedOn w:val="TableNormal"/>
    <w:uiPriority w:val="46"/>
    <w:rsid w:val="00817351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B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1">
    <w:name w:val="Grid Table 1 Light Accent 1"/>
    <w:basedOn w:val="TableNormal"/>
    <w:uiPriority w:val="46"/>
    <w:rsid w:val="00817351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B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:Users:su_pres:Library:Application%20Support:Microsoft:Office:User%20Templates:My%20Templates:StFXS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2976A-8E2F-1F4F-8937-44764C95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StFXSU Template.dotx</Template>
  <TotalTime>34</TotalTime>
  <Pages>5</Pages>
  <Words>1207</Words>
  <Characters>6884</Characters>
  <Application>Microsoft Macintosh Word</Application>
  <DocSecurity>0</DocSecurity>
  <Lines>57</Lines>
  <Paragraphs>16</Paragraphs>
  <ScaleCrop>false</ScaleCrop>
  <Company>St. FX Students' Union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5</cp:revision>
  <dcterms:created xsi:type="dcterms:W3CDTF">2018-04-30T14:20:00Z</dcterms:created>
  <dcterms:modified xsi:type="dcterms:W3CDTF">2018-04-30T18:35:00Z</dcterms:modified>
</cp:coreProperties>
</file>